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E06E" w14:textId="77777777" w:rsidR="001828E1" w:rsidRDefault="00D164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bookmarkStart w:id="0" w:name="_GoBack"/>
      <w:bookmarkEnd w:id="0"/>
      <w:r>
        <w:pict w14:anchorId="4094F4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50pt;height:50pt;z-index:251657728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p w14:paraId="4288AEE8" w14:textId="46640E31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RELAZIONE FINALE </w:t>
      </w:r>
      <w:r>
        <w:rPr>
          <w:rFonts w:ascii="Book Antiqua" w:eastAsia="Book Antiqua" w:hAnsi="Book Antiqua" w:cs="Book Antiqua"/>
          <w:b/>
          <w:sz w:val="22"/>
          <w:szCs w:val="22"/>
        </w:rPr>
        <w:t>DISCIPLINARE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A.S. 202</w:t>
      </w:r>
      <w:r w:rsidR="00373939">
        <w:rPr>
          <w:rFonts w:ascii="Book Antiqua" w:eastAsia="Book Antiqua" w:hAnsi="Book Antiqua" w:cs="Book Antiqua"/>
          <w:b/>
          <w:color w:val="000000"/>
          <w:sz w:val="22"/>
          <w:szCs w:val="22"/>
        </w:rPr>
        <w:t>5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-2</w:t>
      </w:r>
      <w:r w:rsidR="00373939">
        <w:rPr>
          <w:rFonts w:ascii="Book Antiqua" w:eastAsia="Book Antiqua" w:hAnsi="Book Antiqua" w:cs="Book Antiqua"/>
          <w:b/>
          <w:color w:val="000000"/>
          <w:sz w:val="22"/>
          <w:szCs w:val="22"/>
        </w:rPr>
        <w:t>6</w:t>
      </w:r>
    </w:p>
    <w:p w14:paraId="10AAD70C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50895E5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Prof.         </w:t>
      </w:r>
    </w:p>
    <w:p w14:paraId="356B1DF3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Classe     </w:t>
      </w:r>
    </w:p>
    <w:p w14:paraId="6968D01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Disciplina </w:t>
      </w:r>
    </w:p>
    <w:p w14:paraId="7504C465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52EF4B0E" w14:textId="07BF9219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Profilo culturale finale della classe in ordine alle attività didattiche programmate ed al percorso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formativo dell’a.s. 202</w:t>
      </w:r>
      <w:r w:rsidR="00373939">
        <w:rPr>
          <w:rFonts w:ascii="Book Antiqua" w:eastAsia="Book Antiqua" w:hAnsi="Book Antiqua" w:cs="Book Antiqua"/>
          <w:b/>
          <w:color w:val="000000"/>
          <w:sz w:val="24"/>
          <w:szCs w:val="24"/>
        </w:rPr>
        <w:t>5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-2</w:t>
      </w:r>
      <w:r w:rsidR="00373939">
        <w:rPr>
          <w:rFonts w:ascii="Book Antiqua" w:eastAsia="Book Antiqua" w:hAnsi="Book Antiqua" w:cs="Book Antiqua"/>
          <w:b/>
          <w:color w:val="000000"/>
          <w:sz w:val="24"/>
          <w:szCs w:val="24"/>
        </w:rPr>
        <w:t>6</w:t>
      </w:r>
    </w:p>
    <w:p w14:paraId="411F355F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654F5CD2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Gli allievi hanno mostrato nei confronti della disciplina </w:t>
      </w:r>
    </w:p>
    <w:p w14:paraId="30A8BFE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un atteggiamento:</w:t>
      </w:r>
    </w:p>
    <w:p w14:paraId="54D7C68E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Molto positivo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positivo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abbastanza positivo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accettabile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talvolta negativo</w:t>
      </w:r>
    </w:p>
    <w:p w14:paraId="74E91F28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una partecipazione:</w:t>
      </w:r>
    </w:p>
    <w:p w14:paraId="2E5D3F1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produttiva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attiva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generalmente attiva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accettabile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talvolta negativa</w:t>
      </w:r>
    </w:p>
    <w:p w14:paraId="4A4AFF7F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la  preparazione è: </w:t>
      </w:r>
    </w:p>
    <w:p w14:paraId="3A387B50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soddisfacente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accettabile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globalmente eterogenea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complessivamente accettabile  </w:t>
      </w:r>
    </w:p>
    <w:p w14:paraId="23DF6D2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non ancora accettabile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__________________</w:t>
      </w:r>
    </w:p>
    <w:p w14:paraId="4D6C2B44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Si sono osservate lacune in meri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to 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______________________________________________</w:t>
      </w:r>
    </w:p>
    <w:p w14:paraId="49C4BA53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L’autonomia di lavoro è stata:</w:t>
      </w:r>
    </w:p>
    <w:p w14:paraId="1B2CEE34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buona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accettabile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nel complesso accettabile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non ancora adeguata</w:t>
      </w:r>
    </w:p>
    <w:p w14:paraId="25BAF185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Svolgimento della programmazione</w:t>
      </w:r>
    </w:p>
    <w:p w14:paraId="0FD050B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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I contenuti delle unità sono stati tutti effettivamente svolti</w:t>
      </w:r>
    </w:p>
    <w:p w14:paraId="45B618D5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  Non sono stati svolti i seguenti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contenuti:____________________________________________</w:t>
      </w:r>
    </w:p>
    <w:p w14:paraId="75E389B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per i seguenti motivi ______________________________________________________________</w:t>
      </w:r>
    </w:p>
    <w:p w14:paraId="3527A96B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4D9B49A8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Risultati ottenuti in termini di conoscenze e competenze:</w:t>
      </w:r>
    </w:p>
    <w:p w14:paraId="59659F6D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AA1F9EE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Obiettivi conseguiti</w:t>
      </w:r>
    </w:p>
    <w:p w14:paraId="22FDF76E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-Gli obiettivi educativi generali sono stati:</w:t>
      </w:r>
    </w:p>
    <w:p w14:paraId="0409F3E2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lastRenderedPageBreak/>
        <w:t xml:space="preserve"> pienamente acquisiti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acquisiti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sufficientemente acquisiti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non ancora acquisiti</w:t>
      </w:r>
    </w:p>
    <w:p w14:paraId="0CDDCC1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-Rispetto alla situazione di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partenza ed alla sua evoluzione nel corso dell’anno, la classe:</w:t>
      </w:r>
    </w:p>
    <w:p w14:paraId="33EA6D09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 è complessivamente migliorata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è rimasta stabile                                                                             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è peggiorata per i seguenti motivi_________________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_______________________________</w:t>
      </w:r>
    </w:p>
    <w:p w14:paraId="4365C956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-Gli obiettivi generali della disciplina sono stati perseguiti giungendo a risultati complessivamente:</w:t>
      </w:r>
    </w:p>
    <w:p w14:paraId="32E9C4A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78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Symbol" w:eastAsia="Symbol" w:hAnsi="Symbol" w:cs="Symbol"/>
          <w:i/>
          <w:color w:val="000000"/>
          <w:sz w:val="24"/>
          <w:szCs w:val="24"/>
        </w:rPr>
        <w:t>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molto positivi   </w:t>
      </w:r>
      <w:r>
        <w:rPr>
          <w:rFonts w:ascii="Symbol" w:eastAsia="Symbol" w:hAnsi="Symbol" w:cs="Symbol"/>
          <w:i/>
          <w:color w:val="000000"/>
          <w:sz w:val="24"/>
          <w:szCs w:val="24"/>
        </w:rPr>
        <w:t>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positivi   </w:t>
      </w:r>
      <w:r>
        <w:rPr>
          <w:rFonts w:ascii="Symbol" w:eastAsia="Symbol" w:hAnsi="Symbol" w:cs="Symbol"/>
          <w:i/>
          <w:color w:val="000000"/>
          <w:sz w:val="24"/>
          <w:szCs w:val="24"/>
        </w:rPr>
        <w:t>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abbastanza positivi</w:t>
      </w:r>
    </w:p>
    <w:p w14:paraId="4D292CE7" w14:textId="77777777" w:rsidR="001828E1" w:rsidRDefault="00D16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Le competenze rilevate e valutate in relazione ai traguardi di sviluppo disciplinari e trasversali di cui alle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Indicazioni Nazionali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sono state raggiunte ad un livello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:</w:t>
      </w:r>
    </w:p>
    <w:p w14:paraId="3FAC80A5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right="98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Avanzato per n.____ allievi </w:t>
      </w:r>
    </w:p>
    <w:p w14:paraId="57D014E7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right="98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Intermedio per n. ___ allievi</w:t>
      </w:r>
    </w:p>
    <w:p w14:paraId="64BECF63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right="98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Base per n.___  allievi</w:t>
      </w:r>
    </w:p>
    <w:p w14:paraId="0726F145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Iniziale per n.___ allievi: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    </w:t>
      </w:r>
    </w:p>
    <w:p w14:paraId="7C02918B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9968B85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VERIFICA E VALUTAZIONE</w:t>
      </w:r>
    </w:p>
    <w:p w14:paraId="6F7310E8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Le verifiche sono state sistematiche e coerenti, collocate al termine di ogni unità di lavoro e adeguate a quanto proposto. Sono state attuate con modalità diverse, così da rilevare i livelli di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competenza relativi alle abilità da attivare, sotto forma di:</w:t>
      </w:r>
    </w:p>
    <w:p w14:paraId="2C5C78D6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14:paraId="72947A96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Primo quadrimestre</w:t>
      </w:r>
    </w:p>
    <w:p w14:paraId="452FCC52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prove orali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scritte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 pratiche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 _________________________</w:t>
      </w:r>
    </w:p>
    <w:p w14:paraId="55BE3B22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Secondo quadrimestre</w:t>
      </w:r>
    </w:p>
    <w:p w14:paraId="7DEF5CEB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prove orali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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scritte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 pratiche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questionari online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_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_____________________________</w:t>
      </w:r>
    </w:p>
    <w:p w14:paraId="62CC8DD8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5C6A75A7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-La valutazione è stata espressa in modo chiaro e univoco, utilizzando i voti previsti dalla scheda, in base agli indicatori stabiliti collegialmente.</w:t>
      </w:r>
    </w:p>
    <w:p w14:paraId="7B306DDE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BF3D490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-La valutazione intesa in senso formativo è stata effettuata in relazione all’acquisizione da parte degli alunni degli obiettivi programmati, tenendo conto: </w:t>
      </w:r>
    </w:p>
    <w:p w14:paraId="242E55FB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Pimo quadrimestre</w:t>
      </w:r>
    </w:p>
    <w:p w14:paraId="20A54478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dei progressi compiuti rispetto alla situazione di partenza       </w:t>
      </w:r>
    </w:p>
    <w:p w14:paraId="7F40719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 dell’ambi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ente socio-culturale di provenienza    </w:t>
      </w:r>
    </w:p>
    <w:p w14:paraId="6653221F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dei ritmi di apprendimento    </w:t>
      </w:r>
    </w:p>
    <w:p w14:paraId="1E50DEC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dei progressi fatti     </w:t>
      </w:r>
    </w:p>
    <w:p w14:paraId="1F80024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dell’interesse    </w:t>
      </w:r>
    </w:p>
    <w:p w14:paraId="0CE4A3FB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dell’impegno dimostrati.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               </w:t>
      </w:r>
    </w:p>
    <w:p w14:paraId="3A739885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Secondo quadrimestre</w:t>
      </w:r>
    </w:p>
    <w:p w14:paraId="7FAEF2F7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dei progressi compiuti rispetto alla situazione di partenza        </w:t>
      </w:r>
    </w:p>
    <w:p w14:paraId="75ABE6F6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dell’ambiente socio-culturale di provenienza     </w:t>
      </w:r>
    </w:p>
    <w:p w14:paraId="5EC867A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dei ritmi di apprendimento    </w:t>
      </w:r>
    </w:p>
    <w:p w14:paraId="493E1883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dei progressi fatti     </w:t>
      </w:r>
    </w:p>
    <w:p w14:paraId="6E3F2A0F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dell’interesse     </w:t>
      </w:r>
    </w:p>
    <w:p w14:paraId="083D84C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dell’impegno dimostrati.                 </w:t>
      </w:r>
    </w:p>
    <w:p w14:paraId="3B1C6FFC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Elementi di criticità incontrati durante l’anno scolastico e loro influenza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sulle attività didattiche</w:t>
      </w:r>
    </w:p>
    <w:p w14:paraId="4D00E346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DIFFICOLTA’ PREVALENTI INCONTRATE DAGLI ALUNNI</w:t>
      </w:r>
    </w:p>
    <w:p w14:paraId="361BCE45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Primo quadrimestre</w:t>
      </w:r>
    </w:p>
    <w:p w14:paraId="63C4FEB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Memorizzazione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comprensione consegne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 studio a casa        </w:t>
      </w:r>
    </w:p>
    <w:p w14:paraId="176D720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organizzazione 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esecuzione dei compiti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concentrazione in classe          </w:t>
      </w:r>
    </w:p>
    <w:p w14:paraId="5CBD2AF2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  esposizione orale</w:t>
      </w:r>
    </w:p>
    <w:p w14:paraId="60257807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Secondo quadrimestre</w:t>
      </w:r>
    </w:p>
    <w:p w14:paraId="187A96E3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Memorizzazione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comprensione consegne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studio a casa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organizzazione                           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esecuzione dei compiti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 concentrazione in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classe         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 esposizione orale</w:t>
      </w:r>
    </w:p>
    <w:p w14:paraId="31FB3CFC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E5F6412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Per gli allievi che hanno mostrato carenze di base di un certo rilievo, sono state operate azioni di stimolo e attuati interventi di recupero personalizzato.</w:t>
      </w:r>
    </w:p>
    <w:p w14:paraId="7C8EB5D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Per i seguenti alunni sono stati proposti obiettivi più limit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ati: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br/>
      </w:r>
    </w:p>
    <w:p w14:paraId="09E2045F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ECE644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 seguenti alunni non hanno raggiunto gli obiettivi prefissati:</w:t>
      </w:r>
    </w:p>
    <w:tbl>
      <w:tblPr>
        <w:tblStyle w:val="a"/>
        <w:tblW w:w="966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528"/>
        <w:gridCol w:w="6140"/>
      </w:tblGrid>
      <w:tr w:rsidR="001828E1" w14:paraId="210B185B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A3211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F15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Motivazioni*</w:t>
            </w:r>
          </w:p>
        </w:tc>
      </w:tr>
      <w:tr w:rsidR="001828E1" w14:paraId="79FC5C91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218BA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5DDA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1251911E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27DA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B5BA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11449518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D8A1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8330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0F18663B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61694D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(*) Legenda:</w:t>
      </w:r>
    </w:p>
    <w:p w14:paraId="1B59BB4D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ritmi di apprendimento lenti</w:t>
      </w:r>
    </w:p>
    <w:p w14:paraId="5C734AB8" w14:textId="77777777" w:rsidR="001828E1" w:rsidRDefault="00D16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gravi lacune di base</w:t>
      </w:r>
    </w:p>
    <w:p w14:paraId="4E065533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situazione personale di disagio</w:t>
      </w:r>
    </w:p>
    <w:p w14:paraId="63FF75FE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svantaggio socio-culturale</w:t>
      </w:r>
    </w:p>
    <w:p w14:paraId="5A5E83C3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scarsa motivazione allo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studio e/o impegno</w:t>
      </w:r>
    </w:p>
    <w:p w14:paraId="76F1BEA8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difficoltà di relazione con coetanei e/o adulti</w:t>
      </w:r>
    </w:p>
    <w:p w14:paraId="332C25AC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bassa autostima e scarsa fiducia in sé stesso</w:t>
      </w:r>
    </w:p>
    <w:p w14:paraId="3FAE0E07" w14:textId="77777777" w:rsidR="001828E1" w:rsidRDefault="00D164C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difficoltà di concentrazione e/o memorizzazione e/o organizzazione del lavoro</w:t>
      </w:r>
    </w:p>
    <w:p w14:paraId="135CF484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701D3ADA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C67A14D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EA3D43A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RISORSE UTILIZZATE</w:t>
      </w:r>
    </w:p>
    <w:p w14:paraId="0E1172F7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4E74228E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Strumenti: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(</w:t>
      </w:r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Libri di testo, dispense del docente, lavagna interattiva multimediale, app dedicate, piattaforme per l'e-learning (g-suite), dei social network per la didattica (Kahoot, EDMODO), etc.) </w:t>
      </w:r>
    </w:p>
    <w:p w14:paraId="585E7D99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C053285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Libro di testo, Dispense, LIM, Computer,Piattaforme  G-Suite Argo sc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uolanext,….</w:t>
      </w:r>
    </w:p>
    <w:p w14:paraId="2E6FED49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6EEE29D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single" w:sz="8" w:space="1" w:color="000000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Risorse esterne: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Ci si è avvalsi dell’intervento e dell’apporto di esperti esterni per l’attuazione dei progetti. In particolare: ________________________________________________________________</w:t>
      </w:r>
    </w:p>
    <w:p w14:paraId="65785363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14:paraId="5423D933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lastRenderedPageBreak/>
        <w:t xml:space="preserve">Metodologia didattica: </w:t>
      </w:r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utilizzata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per </w:t>
      </w:r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raggiungere gli obiettivi fissati in sede di programmazione iniziale:</w:t>
      </w:r>
    </w:p>
    <w:p w14:paraId="7E506A5E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Lezione frontale, lezione multimediale con visione di filmati e video, lavori di gruppo, compito di realtà……….</w:t>
      </w:r>
    </w:p>
    <w:p w14:paraId="6E0D871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Si è fatto ricorso nelle varie situazioni ad attività diverse come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rielaborazioni orali e scritte; lettura e comprensione dei testi; riassunti; questionari; conversazioni; esercitazioni individuali e di gruppo.</w:t>
      </w:r>
    </w:p>
    <w:p w14:paraId="18056431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14:paraId="21E15AA2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SITUAZIONE DISCIPLINARE</w:t>
      </w:r>
    </w:p>
    <w:p w14:paraId="5D5EC07B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70B2167" w14:textId="77777777" w:rsidR="001828E1" w:rsidRDefault="00D16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Non è stato necessario ricorrere a provvedimenti disciplinari rilevanti.</w:t>
      </w:r>
    </w:p>
    <w:p w14:paraId="210D236B" w14:textId="77777777" w:rsidR="001828E1" w:rsidRDefault="00D16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comportamento è andato progressivamente evolvendosi verso un maggior grado di maturità e responsabilità, tranne per gli alunni ________________________________________________</w:t>
      </w:r>
    </w:p>
    <w:p w14:paraId="10147FCA" w14:textId="77777777" w:rsidR="001828E1" w:rsidRDefault="00D16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Episodicamente e in via del tutto eccezionale si è fatto uso di annotazioni di 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ichiamo personale.</w:t>
      </w:r>
    </w:p>
    <w:p w14:paraId="7D771988" w14:textId="77777777" w:rsidR="001828E1" w:rsidRDefault="00D16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E’ stato necessario convocare alcune famiglie per problemi disciplinari.</w:t>
      </w:r>
    </w:p>
    <w:p w14:paraId="5D1B7C9A" w14:textId="77777777" w:rsidR="001828E1" w:rsidRDefault="00D16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Sono stati presi provvedimenti disciplinari del consiglio di classe per i seguenti alunni: 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………………………………………………………</w:t>
      </w:r>
    </w:p>
    <w:p w14:paraId="02880614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75DD07C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513E6C3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RAPPORTI CON LE FAMIGLIE</w:t>
      </w:r>
    </w:p>
    <w:p w14:paraId="07889CC9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14:paraId="1EF38B9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Primo quadrimestre</w:t>
      </w:r>
    </w:p>
    <w:p w14:paraId="003FA92E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 genitori degli allievi sono stati contattati sia attraverso la comunicazione telefonica, sia attraverso comunicazioni sul registro elettronico, mediante ricevimenti individuali e collettivi (colloqui periodici annuali) </w:t>
      </w:r>
    </w:p>
    <w:p w14:paraId="254A0475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la partecipazione della famiglia 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i colloqui è stata:</w:t>
      </w:r>
    </w:p>
    <w:p w14:paraId="2399BF9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frequente, di quasi tutti gli alunni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frequente, ma solo di alcuni alunni                                                               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generalmente solo ai colloqui pomeridiani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saltuaria 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scarsa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solo se sollecitata</w:t>
      </w:r>
    </w:p>
    <w:p w14:paraId="5C56F557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14:paraId="0F0EF86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lastRenderedPageBreak/>
        <w:t>Secondo quadrimestre</w:t>
      </w:r>
    </w:p>
    <w:p w14:paraId="4C5B58AF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I genitori degli allievi sono stati contattati sia attraverso la comunicazione telefonica, sia attraverso comunicazioni sul registro elettronico, mediante ricevimenti individuali e collettivi (colloqui periodici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annuali ) </w:t>
      </w:r>
    </w:p>
    <w:p w14:paraId="67661B4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la partecipazione della famiglia ai colloqui è stata:</w:t>
      </w:r>
    </w:p>
    <w:p w14:paraId="533217C3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frequente, di quasi tutti gli alunni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frequente, ma solo di alcuni alunni                                                               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generalmente solo ai colloqui pomeri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diani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saltuaria 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scarsa 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solo se sollecitata</w:t>
      </w:r>
    </w:p>
    <w:p w14:paraId="43C675E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Problematiche particolari nella comunicazione con le famiglie:</w:t>
      </w:r>
    </w:p>
    <w:p w14:paraId="2FA6AFA9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ADA077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7F1C64E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Progetti ed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a rilevanza formativa attuati e valutabili perché compatibili con la disciplina insegnata:</w:t>
      </w:r>
    </w:p>
    <w:p w14:paraId="01516659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AD006CD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82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viaggi d’istruzione, concorsi, gare e altre esperienze in classe/gruppo; </w:t>
      </w:r>
    </w:p>
    <w:tbl>
      <w:tblPr>
        <w:tblStyle w:val="a0"/>
        <w:tblW w:w="948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888"/>
        <w:gridCol w:w="5600"/>
      </w:tblGrid>
      <w:tr w:rsidR="001828E1" w14:paraId="278288C4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AF3C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37BA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Osservazioni - Contenuti</w:t>
            </w:r>
          </w:p>
        </w:tc>
      </w:tr>
      <w:tr w:rsidR="001828E1" w14:paraId="16134B94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58D26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C702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7D473AEA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82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0AC0E28" w14:textId="77777777" w:rsidR="001828E1" w:rsidRDefault="00D16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82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Progetti della disciplina, interdisciplinari o di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laboratorio, che hanno coinvolto la disciplina d’insegnamento</w:t>
      </w:r>
    </w:p>
    <w:tbl>
      <w:tblPr>
        <w:tblStyle w:val="a1"/>
        <w:tblW w:w="948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888"/>
        <w:gridCol w:w="5600"/>
      </w:tblGrid>
      <w:tr w:rsidR="001828E1" w14:paraId="1056E676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7E4C7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Nome del progetto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4BC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Osservazioni - Contenuti</w:t>
            </w:r>
          </w:p>
        </w:tc>
      </w:tr>
      <w:tr w:rsidR="001828E1" w14:paraId="01985CD3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40193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53E6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35C23E6B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DBBF4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6D69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370FFA2F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170A6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9215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2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7AFDACA5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70D53265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3DFB41A8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svolte nell’ambito dell’insegnamento dell’Ed. Civica:</w:t>
      </w:r>
    </w:p>
    <w:p w14:paraId="6B129256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tbl>
      <w:tblPr>
        <w:tblStyle w:val="a2"/>
        <w:tblW w:w="9352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574"/>
        <w:gridCol w:w="3628"/>
      </w:tblGrid>
      <w:tr w:rsidR="001828E1" w14:paraId="4ED5F490" w14:textId="77777777">
        <w:tc>
          <w:tcPr>
            <w:tcW w:w="3150" w:type="dxa"/>
          </w:tcPr>
          <w:p w14:paraId="4284D1F2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Nuclei concettuali trattati</w:t>
            </w:r>
          </w:p>
        </w:tc>
        <w:tc>
          <w:tcPr>
            <w:tcW w:w="2574" w:type="dxa"/>
          </w:tcPr>
          <w:p w14:paraId="7C770F8C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TRAGUARDO</w:t>
            </w:r>
          </w:p>
        </w:tc>
        <w:tc>
          <w:tcPr>
            <w:tcW w:w="3628" w:type="dxa"/>
          </w:tcPr>
          <w:p w14:paraId="7E9C5781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Argomenti svolti</w:t>
            </w:r>
          </w:p>
        </w:tc>
      </w:tr>
      <w:tr w:rsidR="001828E1" w14:paraId="5C7FB322" w14:textId="77777777">
        <w:trPr>
          <w:cantSplit/>
          <w:trHeight w:val="216"/>
        </w:trPr>
        <w:tc>
          <w:tcPr>
            <w:tcW w:w="3150" w:type="dxa"/>
            <w:vMerge w:val="restart"/>
          </w:tcPr>
          <w:p w14:paraId="0114062B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lastRenderedPageBreak/>
              <w:t>Costituzione</w:t>
            </w:r>
          </w:p>
        </w:tc>
        <w:tc>
          <w:tcPr>
            <w:tcW w:w="2574" w:type="dxa"/>
          </w:tcPr>
          <w:p w14:paraId="783D4887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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 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Sviluppare atteggiamenti e adottare comportamenti fondati sul rispetto di ogni persona, sulla responsabilità</w:t>
            </w:r>
          </w:p>
          <w:p w14:paraId="621469FD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individuale, sulla legalità, sulla consapevolezza della appartenenza ad una comunità, sulla partecipazione e sulla solidarietà, sostenuti dalla co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noscenza della Carta</w:t>
            </w:r>
          </w:p>
          <w:p w14:paraId="4432F988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costituzionale, della Carta dei Diritti fondamentali dell’Unione Europea e della Dichiarazione Internazionale dei Diritti umani.</w:t>
            </w:r>
          </w:p>
        </w:tc>
        <w:tc>
          <w:tcPr>
            <w:tcW w:w="3628" w:type="dxa"/>
          </w:tcPr>
          <w:p w14:paraId="729BC273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(Indicare gli argomenti trattati ripresi dal Curricolo di ed. Civica)</w:t>
            </w:r>
          </w:p>
        </w:tc>
      </w:tr>
      <w:tr w:rsidR="001828E1" w14:paraId="531C35CC" w14:textId="77777777">
        <w:trPr>
          <w:cantSplit/>
          <w:trHeight w:val="216"/>
        </w:trPr>
        <w:tc>
          <w:tcPr>
            <w:tcW w:w="3150" w:type="dxa"/>
            <w:vMerge/>
          </w:tcPr>
          <w:p w14:paraId="2A07F4D9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0E48E5FA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.Interagire correttamente con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 istituzioni nella vita quotidiana, nella partecipazione e nell’esercizio della cittadinanza attiva, a partire dalla conoscenza dell’organizzazione e delle funzioni dello Stato, dell’Unione europea, degli organismi internazionali, delle Regioni e delle 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utonomie locali. Essere consapevoli dell’appartenenza ad una comunità, locale e nazionale.</w:t>
            </w:r>
          </w:p>
        </w:tc>
        <w:tc>
          <w:tcPr>
            <w:tcW w:w="3628" w:type="dxa"/>
          </w:tcPr>
          <w:p w14:paraId="1DAB63B1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32708FE3" w14:textId="77777777">
        <w:trPr>
          <w:cantSplit/>
          <w:trHeight w:val="216"/>
        </w:trPr>
        <w:tc>
          <w:tcPr>
            <w:tcW w:w="3150" w:type="dxa"/>
            <w:vMerge/>
          </w:tcPr>
          <w:p w14:paraId="7C48AB4C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0AE07ACC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.Rispettare le regole e le norme che governano la democrazia, la convivenza sociale e la vita quotidiana in famiglia, a scuola, nella comunità, alfine di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comunicare e rapportarsi correttamente con gli altri, esercitare consapevolmente i propri diritti e doveri per contribuire al bene comune e al rispetto dei diritti delle persone.</w:t>
            </w:r>
          </w:p>
        </w:tc>
        <w:tc>
          <w:tcPr>
            <w:tcW w:w="3628" w:type="dxa"/>
          </w:tcPr>
          <w:p w14:paraId="60D3A512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6A6C7E07" w14:textId="77777777">
        <w:trPr>
          <w:cantSplit/>
          <w:trHeight w:val="216"/>
        </w:trPr>
        <w:tc>
          <w:tcPr>
            <w:tcW w:w="3150" w:type="dxa"/>
            <w:vMerge/>
          </w:tcPr>
          <w:p w14:paraId="234CC3F8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5306C607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n.4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Sviluppare atteggiamenti e comportamenti responsabili volti alla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tutela della salute e del benessere psicofisico.</w:t>
            </w:r>
          </w:p>
        </w:tc>
        <w:tc>
          <w:tcPr>
            <w:tcW w:w="3628" w:type="dxa"/>
          </w:tcPr>
          <w:p w14:paraId="45E7D894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67EE2E7D" w14:textId="77777777">
        <w:trPr>
          <w:cantSplit/>
          <w:trHeight w:val="176"/>
        </w:trPr>
        <w:tc>
          <w:tcPr>
            <w:tcW w:w="3150" w:type="dxa"/>
            <w:vMerge w:val="restart"/>
          </w:tcPr>
          <w:p w14:paraId="5F2BD1B2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lastRenderedPageBreak/>
              <w:t>Sviluppo economico e sostenibilità</w:t>
            </w:r>
          </w:p>
        </w:tc>
        <w:tc>
          <w:tcPr>
            <w:tcW w:w="2574" w:type="dxa"/>
          </w:tcPr>
          <w:p w14:paraId="2F187CDF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n.5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.Comprendere l’importanza della crescita economica e del lavoro. Conoscere le cause dello sviluppo economico e sociale in Italia ed in Europa, le diverse attività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economiche. 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</w:tc>
        <w:tc>
          <w:tcPr>
            <w:tcW w:w="3628" w:type="dxa"/>
          </w:tcPr>
          <w:p w14:paraId="597B3D5E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(I</w:t>
            </w: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ndicare gli argomenti trattati ripresi dal Curricolo di ed. Civica)</w:t>
            </w:r>
          </w:p>
        </w:tc>
      </w:tr>
      <w:tr w:rsidR="001828E1" w14:paraId="0A35F33B" w14:textId="77777777">
        <w:trPr>
          <w:cantSplit/>
          <w:trHeight w:val="172"/>
        </w:trPr>
        <w:tc>
          <w:tcPr>
            <w:tcW w:w="3150" w:type="dxa"/>
            <w:vMerge/>
          </w:tcPr>
          <w:p w14:paraId="377A6E77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6EECAB23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n.6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Comprendere le cause dei cambiamenti climatici, gli effetti sull’ambiente e i rischi legati all’azione dell’uomo sul territorio. Comprendere l’azione della Protezione civile nella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prevenzione dei rischi ambientali.</w:t>
            </w:r>
          </w:p>
        </w:tc>
        <w:tc>
          <w:tcPr>
            <w:tcW w:w="3628" w:type="dxa"/>
          </w:tcPr>
          <w:p w14:paraId="086E4ABD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59996AE2" w14:textId="77777777">
        <w:trPr>
          <w:cantSplit/>
          <w:trHeight w:val="172"/>
        </w:trPr>
        <w:tc>
          <w:tcPr>
            <w:tcW w:w="3150" w:type="dxa"/>
            <w:vMerge/>
          </w:tcPr>
          <w:p w14:paraId="52C0C53F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485BDF2C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</w:tcPr>
          <w:p w14:paraId="078D7A4C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5CB20462" w14:textId="77777777">
        <w:trPr>
          <w:cantSplit/>
          <w:trHeight w:val="172"/>
        </w:trPr>
        <w:tc>
          <w:tcPr>
            <w:tcW w:w="3150" w:type="dxa"/>
            <w:vMerge/>
          </w:tcPr>
          <w:p w14:paraId="6DA63F8F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1DE13A87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n.7.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Maturare scelte e condotte di tutela dei beni materiali e immateriali.</w:t>
            </w:r>
          </w:p>
        </w:tc>
        <w:tc>
          <w:tcPr>
            <w:tcW w:w="3628" w:type="dxa"/>
          </w:tcPr>
          <w:p w14:paraId="648EFDF8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7BF23950" w14:textId="77777777">
        <w:trPr>
          <w:cantSplit/>
          <w:trHeight w:val="172"/>
        </w:trPr>
        <w:tc>
          <w:tcPr>
            <w:tcW w:w="3150" w:type="dxa"/>
            <w:vMerge/>
          </w:tcPr>
          <w:p w14:paraId="345F1605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3EDC7F4E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n.8.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Maturare scelte e condotte di tutela del risparmio e assicurativa, nonché, di pianificazione di percorsi previdenziali e di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utilizzo responsabile delle risorse finanziarie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2C0CA3BC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61CCCF58" w14:textId="77777777">
        <w:trPr>
          <w:trHeight w:val="172"/>
        </w:trPr>
        <w:tc>
          <w:tcPr>
            <w:tcW w:w="3150" w:type="dxa"/>
            <w:tcBorders>
              <w:top w:val="nil"/>
            </w:tcBorders>
          </w:tcPr>
          <w:p w14:paraId="168D9FFC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523F4C01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n.9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Maturare scelte e condotte di contrasto all’illegalità.</w:t>
            </w:r>
          </w:p>
        </w:tc>
        <w:tc>
          <w:tcPr>
            <w:tcW w:w="3628" w:type="dxa"/>
          </w:tcPr>
          <w:p w14:paraId="6153AAD0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63B6B7E6" w14:textId="77777777">
        <w:trPr>
          <w:cantSplit/>
          <w:trHeight w:val="288"/>
        </w:trPr>
        <w:tc>
          <w:tcPr>
            <w:tcW w:w="3150" w:type="dxa"/>
            <w:vMerge w:val="restart"/>
          </w:tcPr>
          <w:p w14:paraId="093B3E63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Cittadinanza digitale</w:t>
            </w:r>
          </w:p>
        </w:tc>
        <w:tc>
          <w:tcPr>
            <w:tcW w:w="2574" w:type="dxa"/>
          </w:tcPr>
          <w:p w14:paraId="40D50028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  <w:u w:val="single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n.10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Sviluppare la capacità di accedere alle informazioni, alle fonti, ai contenuti digitali, in modo critico,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responsabile e consapevole.</w:t>
            </w:r>
          </w:p>
        </w:tc>
        <w:tc>
          <w:tcPr>
            <w:tcW w:w="3628" w:type="dxa"/>
          </w:tcPr>
          <w:p w14:paraId="4673CE1B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i/>
                <w:color w:val="000000"/>
                <w:sz w:val="24"/>
                <w:szCs w:val="24"/>
              </w:rPr>
              <w:t>(Indicare gli argomenti trattati ripresi dal Curricolo di ed. Civica)</w:t>
            </w:r>
          </w:p>
        </w:tc>
      </w:tr>
      <w:tr w:rsidR="001828E1" w14:paraId="1A5C1AA5" w14:textId="77777777">
        <w:trPr>
          <w:cantSplit/>
          <w:trHeight w:val="288"/>
        </w:trPr>
        <w:tc>
          <w:tcPr>
            <w:tcW w:w="3150" w:type="dxa"/>
            <w:vMerge/>
          </w:tcPr>
          <w:p w14:paraId="73B9E771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3DF0C1AD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n.11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Interagire con gli altri attraverso le tecnologie digitali consentite, individuando forme di comunicazione adeguate ai diversi contesti di relazione,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adottando e rispettando le regole comportamentali proprie di ciascun contesto comunicativo.</w:t>
            </w:r>
          </w:p>
        </w:tc>
        <w:tc>
          <w:tcPr>
            <w:tcW w:w="3628" w:type="dxa"/>
          </w:tcPr>
          <w:p w14:paraId="5842EBC7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8E1" w14:paraId="2F4238D7" w14:textId="77777777">
        <w:trPr>
          <w:cantSplit/>
          <w:trHeight w:val="288"/>
        </w:trPr>
        <w:tc>
          <w:tcPr>
            <w:tcW w:w="3150" w:type="dxa"/>
            <w:vMerge/>
          </w:tcPr>
          <w:p w14:paraId="5A76EE40" w14:textId="77777777" w:rsidR="001828E1" w:rsidRDefault="00182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</w:tcPr>
          <w:p w14:paraId="1F9F03F0" w14:textId="77777777" w:rsidR="001828E1" w:rsidRDefault="00D1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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n.12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Gestire l'identità digitale ei dati della rete, salvaguardando la propria e altrui sicurezza negli ambienti digitali, evitando minacce per la salute e il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benessere fisico e psicologico di sé e degli altri.</w:t>
            </w:r>
          </w:p>
        </w:tc>
        <w:tc>
          <w:tcPr>
            <w:tcW w:w="3628" w:type="dxa"/>
          </w:tcPr>
          <w:p w14:paraId="3266DD3D" w14:textId="77777777" w:rsidR="001828E1" w:rsidRDefault="00182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14:paraId="1A8B551E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6E4D1E89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F996848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svolte nell’ambito del macroprogetto di Orientamento</w:t>
      </w:r>
    </w:p>
    <w:p w14:paraId="5B424508" w14:textId="77777777" w:rsidR="001828E1" w:rsidRDefault="00D16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rivolte alla conoscenza di sé in relazione all’altro e alla realtà circostante:</w:t>
      </w:r>
    </w:p>
    <w:p w14:paraId="70F40EDD" w14:textId="77777777" w:rsid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Lettura testi espositivi/riflessivi</w:t>
      </w:r>
    </w:p>
    <w:p w14:paraId="43B4D96D" w14:textId="77777777" w:rsid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Testi </w:t>
      </w: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descrittivi su sé stessi</w:t>
      </w:r>
    </w:p>
    <w:p w14:paraId="399C33E0" w14:textId="77777777" w:rsid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Redazione di un diario di orientamento</w:t>
      </w:r>
    </w:p>
    <w:p w14:paraId="0A124E11" w14:textId="77777777" w:rsid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Questionari e test autocognitivi </w:t>
      </w:r>
    </w:p>
    <w:p w14:paraId="34349EFA" w14:textId="77777777" w:rsid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Incontri con l’autore (specificare quale/i)</w:t>
      </w:r>
    </w:p>
    <w:p w14:paraId="447E7E72" w14:textId="77777777" w:rsid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Riflessioni su attitudini e interessi per la disciplina da parte dell’alunno</w:t>
      </w:r>
    </w:p>
    <w:p w14:paraId="345F7A50" w14:textId="4CC1DE6B" w:rsidR="001828E1" w:rsidRPr="00D21BE2" w:rsidRDefault="00D164CB" w:rsidP="00D21BE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Altro …(specificare)</w:t>
      </w:r>
    </w:p>
    <w:p w14:paraId="4DE410ED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416A20F9" w14:textId="77777777" w:rsidR="001828E1" w:rsidRDefault="00D16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per il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miglioramento del metodo di studio:</w:t>
      </w:r>
    </w:p>
    <w:p w14:paraId="14EDA48B" w14:textId="77777777" w:rsidR="00D21BE2" w:rsidRDefault="00D164CB" w:rsidP="00D21BE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Test sulle modalità di studio e di ap</w:t>
      </w:r>
      <w:r w:rsidR="00D21BE2" w:rsidRPr="00D21BE2">
        <w:rPr>
          <w:rFonts w:ascii="Book Antiqua" w:eastAsia="Book Antiqua" w:hAnsi="Book Antiqua" w:cs="Book Antiqua"/>
          <w:color w:val="000000"/>
          <w:sz w:val="24"/>
          <w:szCs w:val="24"/>
        </w:rPr>
        <w:t>P</w:t>
      </w: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rofondimento</w:t>
      </w:r>
    </w:p>
    <w:p w14:paraId="06973F3B" w14:textId="2556FB26" w:rsidR="001828E1" w:rsidRDefault="00D164CB" w:rsidP="00D21BE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Sperimentazione di varie modalità di studio anche in coppia o in gruppo</w:t>
      </w:r>
    </w:p>
    <w:p w14:paraId="2E3EE3AE" w14:textId="4EFFED45" w:rsidR="00D21BE2" w:rsidRPr="00D21BE2" w:rsidRDefault="00D21BE2" w:rsidP="00D21BE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Altro…(specificare)</w:t>
      </w:r>
    </w:p>
    <w:p w14:paraId="73616E35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7BCDD4CC" w14:textId="77777777" w:rsidR="001828E1" w:rsidRDefault="00D16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volte a valorizzare sé stessi e gli altri, riconoscere i propri li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miti e i propri punti di forza, saper essere d’aiuto nei confronti dei compagni:</w:t>
      </w:r>
    </w:p>
    <w:p w14:paraId="22698588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453469C7" w14:textId="77777777" w:rsidR="001828E1" w:rsidRDefault="00D164CB" w:rsidP="00D21BE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Condivisione di materiali e strumenti in lavori di gruppo</w:t>
      </w:r>
    </w:p>
    <w:p w14:paraId="4359A7DC" w14:textId="661D3A90" w:rsidR="00D21BE2" w:rsidRPr="00D21BE2" w:rsidRDefault="00D21BE2" w:rsidP="00D21BE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Altro… (specificare)</w:t>
      </w:r>
    </w:p>
    <w:p w14:paraId="06CADA0D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2F1BE7A3" w14:textId="77777777" w:rsidR="001828E1" w:rsidRDefault="00D16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rivolte a conoscere la realtà produttiva e i mestieri:</w:t>
      </w:r>
    </w:p>
    <w:p w14:paraId="3C560800" w14:textId="77777777" w:rsidR="00D21BE2" w:rsidRDefault="00D164CB" w:rsidP="00D21BE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Letture specifiche</w:t>
      </w:r>
    </w:p>
    <w:p w14:paraId="12B611FB" w14:textId="77777777" w:rsidR="00D21BE2" w:rsidRDefault="00D164CB" w:rsidP="00D21BE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Indagini </w:t>
      </w: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sui settori e le attività presenti sul proprio territorio (specificare quali)</w:t>
      </w:r>
    </w:p>
    <w:p w14:paraId="41ECBAC3" w14:textId="77777777" w:rsidR="00D21BE2" w:rsidRDefault="00D164CB" w:rsidP="00D21BE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Esplorazione di professioni collegate alla disciplina</w:t>
      </w:r>
    </w:p>
    <w:p w14:paraId="229BE46E" w14:textId="77777777" w:rsidR="00D21BE2" w:rsidRDefault="00D164CB" w:rsidP="00D21BE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Incontri con figure professionali  (specificare quali)</w:t>
      </w:r>
    </w:p>
    <w:p w14:paraId="14E226B1" w14:textId="4C34D9FF" w:rsidR="001828E1" w:rsidRDefault="00D164CB" w:rsidP="00D21BE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Studio sull’ambiente, l’impatto sull’ambiente e il rispetto di esso</w:t>
      </w:r>
    </w:p>
    <w:p w14:paraId="289C121B" w14:textId="779770A3" w:rsidR="00D21BE2" w:rsidRPr="00D21BE2" w:rsidRDefault="00D21BE2" w:rsidP="00D21BE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Altro…(specificare)</w:t>
      </w:r>
    </w:p>
    <w:p w14:paraId="42F308D3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0A66D29" w14:textId="77777777" w:rsidR="001828E1" w:rsidRDefault="00D16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Attività volte al confronto con figure adulte nell’elaborazione della scelta del percorso:</w:t>
      </w:r>
    </w:p>
    <w:p w14:paraId="44817CDB" w14:textId="77777777" w:rsidR="00D21BE2" w:rsidRDefault="00D164CB" w:rsidP="00D21BE2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Sondaggio/riflessioni sulle aspettative nei confronti del progetto di vita dell’alunno</w:t>
      </w:r>
    </w:p>
    <w:p w14:paraId="6E313D53" w14:textId="415066B8" w:rsidR="001828E1" w:rsidRDefault="00D164CB" w:rsidP="00D21BE2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Condivisione e riflessione sul Consiglio orientativo </w:t>
      </w:r>
      <w:r w:rsidRPr="00D21BE2">
        <w:rPr>
          <w:rFonts w:ascii="Book Antiqua" w:eastAsia="Book Antiqua" w:hAnsi="Book Antiqua" w:cs="Book Antiqua"/>
          <w:color w:val="000000"/>
          <w:sz w:val="24"/>
          <w:szCs w:val="24"/>
        </w:rPr>
        <w:t>elaborato nel Consiglio di classe.</w:t>
      </w:r>
    </w:p>
    <w:p w14:paraId="49F03E3E" w14:textId="42AFE8CA" w:rsidR="00D21BE2" w:rsidRPr="00D21BE2" w:rsidRDefault="00D21BE2" w:rsidP="00D21BE2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Altro… (specificare)</w:t>
      </w:r>
    </w:p>
    <w:p w14:paraId="720A8BD4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0A006C69" w14:textId="24CAC608" w:rsidR="00373939" w:rsidRDefault="0037393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Attività svolte (argomenti tratati) in relazione al Curricolo STEM e al Curricolo DIGITALE dell’Istituto.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73939" w14:paraId="4B11357D" w14:textId="77777777" w:rsidTr="00373939">
        <w:tc>
          <w:tcPr>
            <w:tcW w:w="4814" w:type="dxa"/>
          </w:tcPr>
          <w:p w14:paraId="649B84A3" w14:textId="667A4609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D3C3D87" w14:textId="162007BB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ARGOMENTI/ATTIVITA’</w:t>
            </w:r>
          </w:p>
        </w:tc>
      </w:tr>
      <w:tr w:rsidR="00373939" w14:paraId="6DBEEA60" w14:textId="77777777" w:rsidTr="00373939">
        <w:tc>
          <w:tcPr>
            <w:tcW w:w="4814" w:type="dxa"/>
          </w:tcPr>
          <w:p w14:paraId="6E3DE741" w14:textId="1169BCE4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STEM</w:t>
            </w:r>
          </w:p>
        </w:tc>
        <w:tc>
          <w:tcPr>
            <w:tcW w:w="4814" w:type="dxa"/>
          </w:tcPr>
          <w:p w14:paraId="19E1027A" w14:textId="77777777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-</w:t>
            </w:r>
          </w:p>
          <w:p w14:paraId="5E5AEBCA" w14:textId="77777777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-</w:t>
            </w:r>
          </w:p>
          <w:p w14:paraId="7D35136E" w14:textId="77777777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-</w:t>
            </w:r>
          </w:p>
          <w:p w14:paraId="57DDA990" w14:textId="6054F46B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…</w:t>
            </w:r>
          </w:p>
        </w:tc>
      </w:tr>
      <w:tr w:rsidR="00373939" w14:paraId="61730730" w14:textId="77777777" w:rsidTr="00373939">
        <w:tc>
          <w:tcPr>
            <w:tcW w:w="4814" w:type="dxa"/>
          </w:tcPr>
          <w:p w14:paraId="4E2BFDDB" w14:textId="10F13ACE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DIGITALE</w:t>
            </w:r>
          </w:p>
        </w:tc>
        <w:tc>
          <w:tcPr>
            <w:tcW w:w="4814" w:type="dxa"/>
          </w:tcPr>
          <w:p w14:paraId="2AECD8C4" w14:textId="77777777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-</w:t>
            </w:r>
          </w:p>
          <w:p w14:paraId="47047809" w14:textId="77777777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-</w:t>
            </w:r>
          </w:p>
          <w:p w14:paraId="1A6E835B" w14:textId="77777777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-</w:t>
            </w:r>
          </w:p>
          <w:p w14:paraId="08B6A20A" w14:textId="3B2926C0" w:rsidR="00373939" w:rsidRDefault="00373939" w:rsidP="00373939">
            <w:pPr>
              <w:spacing w:line="240" w:lineRule="auto"/>
              <w:ind w:leftChars="0" w:left="0" w:firstLineChars="0" w:firstLine="0"/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…</w:t>
            </w:r>
          </w:p>
        </w:tc>
      </w:tr>
    </w:tbl>
    <w:p w14:paraId="754B1FCD" w14:textId="77777777" w:rsidR="00373939" w:rsidRPr="00373939" w:rsidRDefault="00373939" w:rsidP="00373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9A33130" w14:textId="78B67055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Inserimento degli alunni diversamente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abili e rapporto con il docente di sostegno</w:t>
      </w:r>
    </w:p>
    <w:p w14:paraId="24A2CAF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Ci si è avvalsi della collaborazione </w:t>
      </w:r>
    </w:p>
    <w:p w14:paraId="1450447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Primo quadrimestre</w:t>
      </w:r>
    </w:p>
    <w:p w14:paraId="66602714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1C828E6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Dell’insegnante di sostegno statale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dell’assistente educativo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del personale assistenziale        </w:t>
      </w:r>
    </w:p>
    <w:p w14:paraId="46D5B1FB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Secondo quadrimestre</w:t>
      </w:r>
    </w:p>
    <w:p w14:paraId="0F19CD64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6BE93BAF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Dell’insegnante di sostegno statale      </w:t>
      </w:r>
    </w:p>
    <w:p w14:paraId="6DA397E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per i seguenti alunni: </w:t>
      </w:r>
    </w:p>
    <w:p w14:paraId="3807E937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______________________________________________</w:t>
      </w:r>
    </w:p>
    <w:p w14:paraId="228AAA8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lastRenderedPageBreak/>
        <w:t>Il lavoro è stato svolto</w:t>
      </w:r>
    </w:p>
    <w:p w14:paraId="3CBD3584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Primo quadrimestre</w:t>
      </w:r>
    </w:p>
    <w:p w14:paraId="41BAEA6F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 xml:space="preserve"> </w:t>
      </w:r>
    </w:p>
    <w:p w14:paraId="3AC08A3A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sia</w:t>
      </w:r>
    </w:p>
    <w:p w14:paraId="0783AE1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prevalentemente in classe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 a piccoli gruppi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_______________________________</w:t>
      </w:r>
    </w:p>
    <w:p w14:paraId="61BB363F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</w:p>
    <w:p w14:paraId="661CF310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 xml:space="preserve">Secondo quadrimestre </w:t>
      </w:r>
    </w:p>
    <w:p w14:paraId="7FA5A764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113ADD4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prevalentemente in classe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 xml:space="preserve">  a piccoli gruppi       </w:t>
      </w:r>
      <w:r>
        <w:rPr>
          <w:rFonts w:ascii="Book Antiqua" w:eastAsia="Book Antiqua" w:hAnsi="Book Antiqua" w:cs="Book Antiqua"/>
          <w:i/>
          <w:color w:val="000000"/>
          <w:sz w:val="24"/>
          <w:szCs w:val="24"/>
        </w:rPr>
        <w:t> _______________________________</w:t>
      </w:r>
    </w:p>
    <w:p w14:paraId="3B00534A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16881D58" w14:textId="77777777" w:rsidR="001828E1" w:rsidRDefault="00D16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Considerazioni personali e proposte</w:t>
      </w:r>
    </w:p>
    <w:p w14:paraId="7EDA7C2D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AC7EE" w14:textId="77777777" w:rsidR="001828E1" w:rsidRDefault="001828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14:paraId="4A34B96C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Luogo, data</w:t>
      </w:r>
    </w:p>
    <w:p w14:paraId="63BA3468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ab/>
        <w:t>Il docente</w:t>
      </w:r>
    </w:p>
    <w:p w14:paraId="79796141" w14:textId="77777777" w:rsidR="001828E1" w:rsidRDefault="00D164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</w:p>
    <w:sectPr w:rsidR="001828E1">
      <w:headerReference w:type="default" r:id="rId8"/>
      <w:footerReference w:type="default" r:id="rId9"/>
      <w:pgSz w:w="11906" w:h="16838"/>
      <w:pgMar w:top="765" w:right="1134" w:bottom="249" w:left="1134" w:header="709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D16E4" w14:textId="77777777" w:rsidR="00D164CB" w:rsidRDefault="00D164CB">
      <w:pPr>
        <w:spacing w:line="240" w:lineRule="auto"/>
        <w:ind w:left="0" w:hanging="2"/>
      </w:pPr>
      <w:r>
        <w:separator/>
      </w:r>
    </w:p>
  </w:endnote>
  <w:endnote w:type="continuationSeparator" w:id="0">
    <w:p w14:paraId="026146B2" w14:textId="77777777" w:rsidR="00D164CB" w:rsidRDefault="00D164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Calibri"/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96913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Quintessential" w:eastAsia="Quintessential" w:hAnsi="Quintessential" w:cs="Quintessential"/>
        <w:color w:val="000000"/>
        <w:sz w:val="18"/>
        <w:szCs w:val="18"/>
      </w:rPr>
    </w:pPr>
    <w:r>
      <w:rPr>
        <w:rFonts w:ascii="Quintessential" w:eastAsia="Quintessential" w:hAnsi="Quintessential" w:cs="Quintessential"/>
        <w:color w:val="000000"/>
        <w:sz w:val="18"/>
        <w:szCs w:val="18"/>
      </w:rPr>
      <w:t xml:space="preserve">Sede Centrale: 66046 Tornareccio  (Chieti) – Viale Don Bosco n. 10 - C.F. </w:t>
    </w:r>
    <w:r>
      <w:rPr>
        <w:rFonts w:ascii="Bookman Old Style" w:eastAsia="Bookman Old Style" w:hAnsi="Bookman Old Style" w:cs="Bookman Old Style"/>
        <w:i/>
        <w:color w:val="000000"/>
        <w:sz w:val="18"/>
        <w:szCs w:val="18"/>
      </w:rPr>
      <w:t>81002310696</w:t>
    </w:r>
  </w:p>
  <w:p w14:paraId="1890CB75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Quintessential" w:eastAsia="Quintessential" w:hAnsi="Quintessential" w:cs="Quintessential"/>
        <w:color w:val="000000"/>
        <w:sz w:val="18"/>
        <w:szCs w:val="18"/>
      </w:rPr>
    </w:pPr>
    <w:r>
      <w:rPr>
        <w:rFonts w:ascii="Quintessential" w:eastAsia="Quintessential" w:hAnsi="Quintessential" w:cs="Quintessential"/>
        <w:color w:val="000000"/>
        <w:sz w:val="18"/>
        <w:szCs w:val="18"/>
      </w:rPr>
      <w:t>telefax 0872868144</w:t>
    </w:r>
  </w:p>
  <w:p w14:paraId="05D9FAE9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b/>
        <w:color w:val="000000"/>
        <w:sz w:val="18"/>
        <w:szCs w:val="18"/>
      </w:rPr>
    </w:pPr>
    <w:r>
      <w:rPr>
        <w:rFonts w:ascii="Quintessential" w:eastAsia="Quintessential" w:hAnsi="Quintessential" w:cs="Quintessential"/>
        <w:color w:val="000000"/>
        <w:sz w:val="18"/>
        <w:szCs w:val="18"/>
      </w:rPr>
      <w:t xml:space="preserve">e-mail </w:t>
    </w:r>
    <w:hyperlink r:id="rId1">
      <w:r>
        <w:rPr>
          <w:rFonts w:ascii="Quintessential" w:eastAsia="Quintessential" w:hAnsi="Quintessential" w:cs="Quintessential"/>
          <w:b/>
          <w:color w:val="0000FF"/>
          <w:sz w:val="18"/>
          <w:szCs w:val="18"/>
          <w:u w:val="single"/>
        </w:rPr>
        <w:t>chic817005@pec.istruzione.it</w:t>
      </w:r>
    </w:hyperlink>
    <w:r>
      <w:rPr>
        <w:rFonts w:ascii="Quintessential" w:eastAsia="Quintessential" w:hAnsi="Quintessential" w:cs="Quintessential"/>
        <w:color w:val="000000"/>
        <w:sz w:val="18"/>
        <w:szCs w:val="18"/>
      </w:rPr>
      <w:t xml:space="preserve"> sito </w:t>
    </w:r>
    <w:hyperlink r:id="rId2">
      <w:r>
        <w:rPr>
          <w:rFonts w:ascii="Quintessential" w:eastAsia="Quintessential" w:hAnsi="Quintessential" w:cs="Quintessential"/>
          <w:b/>
          <w:color w:val="0000FF"/>
          <w:sz w:val="18"/>
          <w:szCs w:val="18"/>
          <w:u w:val="single"/>
        </w:rPr>
        <w:t>www.ictornareccio.gov.it</w:t>
      </w:r>
    </w:hyperlink>
    <w:r>
      <w:rPr>
        <w:rFonts w:ascii="Quintessential" w:eastAsia="Quintessential" w:hAnsi="Quintessential" w:cs="Quintessential"/>
        <w:color w:val="000000"/>
        <w:sz w:val="18"/>
        <w:szCs w:val="18"/>
      </w:rPr>
      <w:t xml:space="preserve"> </w:t>
    </w:r>
  </w:p>
  <w:p w14:paraId="167B60FD" w14:textId="77777777" w:rsidR="001828E1" w:rsidRDefault="00182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1644810F" w14:textId="77777777" w:rsidR="001828E1" w:rsidRDefault="00182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65D2" w14:textId="77777777" w:rsidR="00D164CB" w:rsidRDefault="00D164CB">
      <w:pPr>
        <w:spacing w:line="240" w:lineRule="auto"/>
        <w:ind w:left="0" w:hanging="2"/>
      </w:pPr>
      <w:r>
        <w:separator/>
      </w:r>
    </w:p>
  </w:footnote>
  <w:footnote w:type="continuationSeparator" w:id="0">
    <w:p w14:paraId="3B20A269" w14:textId="77777777" w:rsidR="00D164CB" w:rsidRDefault="00D164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1612" w14:textId="77777777" w:rsidR="001828E1" w:rsidRDefault="00D164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Quintessential" w:eastAsia="Quintessential" w:hAnsi="Quintessential" w:cs="Quintessential"/>
        <w:color w:val="000000"/>
      </w:rPr>
    </w:pPr>
    <w:r>
      <w:rPr>
        <w:noProof/>
        <w:color w:val="000000"/>
      </w:rPr>
      <w:object w:dxaOrig="864" w:dyaOrig="1020" w14:anchorId="65AD6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alt="" style="width:43.2pt;height:51.05pt;visibility:visible;mso-width-percent:0;mso-height-percent:0;mso-width-percent:0;mso-height-percent:0">
          <v:imagedata r:id="rId1" o:title=""/>
          <v:path o:extrusionok="t"/>
        </v:shape>
        <o:OLEObject Type="Embed" ProgID="CorelDraw.Grafica.8" ShapeID="_x0000_s0" DrawAspect="Content" ObjectID="_1840181761" r:id="rId2"/>
      </w:object>
    </w:r>
  </w:p>
  <w:p w14:paraId="16E5AE7F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Book Antiqua" w:eastAsia="Book Antiqua" w:hAnsi="Book Antiqua" w:cs="Book Antiqua"/>
        <w:color w:val="000000"/>
        <w:sz w:val="28"/>
        <w:szCs w:val="28"/>
      </w:rPr>
    </w:pPr>
    <w:r>
      <w:rPr>
        <w:rFonts w:ascii="Book Antiqua" w:eastAsia="Book Antiqua" w:hAnsi="Book Antiqua" w:cs="Book Antiqua"/>
        <w:color w:val="000000"/>
      </w:rPr>
      <w:t>MINISTERO DELL’ISTRUZIONE E DEL MERITO</w:t>
    </w:r>
  </w:p>
  <w:p w14:paraId="0463FEA7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Book Antiqua" w:eastAsia="Book Antiqua" w:hAnsi="Book Antiqua" w:cs="Book Antiqua"/>
        <w:color w:val="000000"/>
        <w:sz w:val="24"/>
        <w:szCs w:val="24"/>
      </w:rPr>
    </w:pPr>
    <w:r>
      <w:rPr>
        <w:rFonts w:ascii="Book Antiqua" w:eastAsia="Book Antiqua" w:hAnsi="Book Antiqua" w:cs="Book Antiqua"/>
        <w:color w:val="000000"/>
        <w:sz w:val="28"/>
        <w:szCs w:val="28"/>
      </w:rPr>
      <w:t>Istituto Comprensivo “Pasquale Borrelli”</w:t>
    </w:r>
  </w:p>
  <w:p w14:paraId="0B2D0F35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color w:val="000000"/>
        <w:sz w:val="24"/>
        <w:szCs w:val="24"/>
      </w:rPr>
      <w:t>Scuola dell’Infanzia, Primaria e Secondaria di 1 grado</w:t>
    </w:r>
  </w:p>
  <w:p w14:paraId="5AAD231E" w14:textId="77777777" w:rsidR="001828E1" w:rsidRDefault="00D164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color w:val="000000"/>
      </w:rPr>
      <w:t>Tornareccio (CH)</w:t>
    </w:r>
  </w:p>
  <w:p w14:paraId="3F291EF3" w14:textId="77777777" w:rsidR="001828E1" w:rsidRDefault="001828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Book Antiqua" w:eastAsia="Book Antiqua" w:hAnsi="Book Antiqua" w:cs="Book Antiqu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18B"/>
    <w:multiLevelType w:val="multilevel"/>
    <w:tmpl w:val="A0F203FC"/>
    <w:lvl w:ilvl="0">
      <w:start w:val="1"/>
      <w:numFmt w:val="bullet"/>
      <w:lvlText w:val="●"/>
      <w:lvlJc w:val="left"/>
      <w:pPr>
        <w:ind w:left="128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BE2980"/>
    <w:multiLevelType w:val="hybridMultilevel"/>
    <w:tmpl w:val="7AE62FDE"/>
    <w:lvl w:ilvl="0" w:tplc="B750F1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2A9"/>
    <w:multiLevelType w:val="multilevel"/>
    <w:tmpl w:val="E39699EA"/>
    <w:lvl w:ilvl="0">
      <w:start w:val="1"/>
      <w:numFmt w:val="bullet"/>
      <w:lvlText w:val="•"/>
      <w:lvlJc w:val="left"/>
      <w:pPr>
        <w:ind w:left="2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D2006E"/>
    <w:multiLevelType w:val="multilevel"/>
    <w:tmpl w:val="7940151A"/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EF20B1"/>
    <w:multiLevelType w:val="multilevel"/>
    <w:tmpl w:val="A75621BA"/>
    <w:lvl w:ilvl="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7C860C1"/>
    <w:multiLevelType w:val="hybridMultilevel"/>
    <w:tmpl w:val="36CC7870"/>
    <w:lvl w:ilvl="0" w:tplc="B750F1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E6D8A"/>
    <w:multiLevelType w:val="multilevel"/>
    <w:tmpl w:val="40C66E4E"/>
    <w:lvl w:ilvl="0">
      <w:start w:val="1"/>
      <w:numFmt w:val="bullet"/>
      <w:lvlText w:val="•"/>
      <w:lvlJc w:val="left"/>
      <w:pPr>
        <w:ind w:left="2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AE416A"/>
    <w:multiLevelType w:val="hybridMultilevel"/>
    <w:tmpl w:val="84960C9C"/>
    <w:lvl w:ilvl="0" w:tplc="B750F1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146A"/>
    <w:multiLevelType w:val="multilevel"/>
    <w:tmpl w:val="C06C861C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519B70B4"/>
    <w:multiLevelType w:val="multilevel"/>
    <w:tmpl w:val="F03856D0"/>
    <w:lvl w:ilvl="0">
      <w:start w:val="1"/>
      <w:numFmt w:val="bullet"/>
      <w:lvlText w:val="•"/>
      <w:lvlJc w:val="left"/>
      <w:pPr>
        <w:ind w:left="2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DE65BA"/>
    <w:multiLevelType w:val="multilevel"/>
    <w:tmpl w:val="C62C255E"/>
    <w:lvl w:ilvl="0">
      <w:start w:val="1"/>
      <w:numFmt w:val="bullet"/>
      <w:lvlText w:val="•"/>
      <w:lvlJc w:val="left"/>
      <w:pPr>
        <w:ind w:left="2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88E1820"/>
    <w:multiLevelType w:val="hybridMultilevel"/>
    <w:tmpl w:val="970C4CEA"/>
    <w:lvl w:ilvl="0" w:tplc="B750F1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82C6E"/>
    <w:multiLevelType w:val="multilevel"/>
    <w:tmpl w:val="6832C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8432C38"/>
    <w:multiLevelType w:val="hybridMultilevel"/>
    <w:tmpl w:val="4F70E58E"/>
    <w:lvl w:ilvl="0" w:tplc="B750F1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690D"/>
    <w:multiLevelType w:val="hybridMultilevel"/>
    <w:tmpl w:val="D584D784"/>
    <w:lvl w:ilvl="0" w:tplc="B750F12A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4175E9D"/>
    <w:multiLevelType w:val="multilevel"/>
    <w:tmpl w:val="ED2C69B2"/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Courier New" w:eastAsia="Courier New" w:hAnsi="Courier New" w:cs="Courier New"/>
        <w:sz w:val="36"/>
        <w:szCs w:val="36"/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16" w15:restartNumberingAfterBreak="0">
    <w:nsid w:val="782A33E0"/>
    <w:multiLevelType w:val="multilevel"/>
    <w:tmpl w:val="B316E514"/>
    <w:lvl w:ilvl="0">
      <w:start w:val="1"/>
      <w:numFmt w:val="bullet"/>
      <w:lvlText w:val="•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3"/>
  </w:num>
  <w:num w:numId="11">
    <w:abstractNumId w:val="15"/>
  </w:num>
  <w:num w:numId="12">
    <w:abstractNumId w:val="5"/>
  </w:num>
  <w:num w:numId="13">
    <w:abstractNumId w:val="14"/>
  </w:num>
  <w:num w:numId="14">
    <w:abstractNumId w:val="1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embedTrueTypeFont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E1"/>
    <w:rsid w:val="001828E1"/>
    <w:rsid w:val="00373939"/>
    <w:rsid w:val="00D164CB"/>
    <w:rsid w:val="00D21BE2"/>
    <w:rsid w:val="00ED4079"/>
    <w:rsid w:val="00EE44F9"/>
    <w:rsid w:val="00F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6BF1"/>
  <w15:docId w15:val="{2717429D-D334-4E4B-95F1-CD2268E3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uiPriority w:val="9"/>
    <w:semiHidden/>
    <w:unhideWhenUsed/>
    <w:qFormat/>
    <w:pPr>
      <w:suppressAutoHyphens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bCs/>
      <w:szCs w:val="24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eastAsia="Times New Roman" w:hAnsi="Wingdings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eastAsia="Times New Roman" w:hAnsi="Wingdings" w:cs="Arial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-Roman" w:eastAsia="Calibri" w:hAnsi="Times-Roman" w:cs="Times-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hAnsi="Arial" w:cs="Arial" w:hint="default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eastAsia="Calibri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5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6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7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8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b w:val="0"/>
      <w:i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4">
    <w:name w:val="WW8Num4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5">
    <w:name w:val="WW8Num4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6">
    <w:name w:val="WW8Num4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7">
    <w:name w:val="WW8Num4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8">
    <w:name w:val="WW8Num4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rPr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tornareccio.gov.it/" TargetMode="External"/><Relationship Id="rId1" Type="http://schemas.openxmlformats.org/officeDocument/2006/relationships/hyperlink" Target="mailto:chis817005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W2X5fs2OLowwvy0GJsUYICtSg==">CgMxLjA4AHIhMVc4NldtYXR2SWRWTjVSZnFscVBIWjEydENwOGtyYTJT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Microsoft Office User</cp:lastModifiedBy>
  <cp:revision>2</cp:revision>
  <dcterms:created xsi:type="dcterms:W3CDTF">2026-05-13T10:50:00Z</dcterms:created>
  <dcterms:modified xsi:type="dcterms:W3CDTF">2026-05-13T10:50:00Z</dcterms:modified>
</cp:coreProperties>
</file>